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FA4A1" w14:textId="77777777" w:rsidR="0065414D" w:rsidRPr="00691CC9" w:rsidRDefault="003A4558" w:rsidP="00691CC9">
      <w:pPr>
        <w:jc w:val="center"/>
        <w:rPr>
          <w:b/>
        </w:rPr>
      </w:pPr>
      <w:r w:rsidRPr="00691CC9">
        <w:rPr>
          <w:b/>
        </w:rPr>
        <w:t>ADULT LEARNING PRINCIPLES</w:t>
      </w:r>
    </w:p>
    <w:p w14:paraId="2D2B5A68" w14:textId="77777777" w:rsidR="003A4558" w:rsidRDefault="003A4558" w:rsidP="00691CC9">
      <w:pPr>
        <w:spacing w:after="0" w:line="396" w:lineRule="atLeast"/>
        <w:rPr>
          <w:rFonts w:ascii="Georgia" w:eastAsia="Times New Roman" w:hAnsi="Georgia" w:cs="Arial"/>
          <w:color w:val="000000"/>
          <w:sz w:val="21"/>
          <w:szCs w:val="21"/>
          <w:lang w:val="en-US" w:eastAsia="en-CA"/>
        </w:rPr>
      </w:pPr>
      <w:r w:rsidRPr="003A4558">
        <w:rPr>
          <w:rFonts w:ascii="Georgia" w:eastAsia="Times New Roman" w:hAnsi="Georgia" w:cs="Arial"/>
          <w:color w:val="000000"/>
          <w:sz w:val="21"/>
          <w:szCs w:val="21"/>
          <w:lang w:val="en-US" w:eastAsia="en-CA"/>
        </w:rPr>
        <w:t xml:space="preserve">Adult </w:t>
      </w:r>
      <w:r>
        <w:rPr>
          <w:rFonts w:ascii="Georgia" w:eastAsia="Times New Roman" w:hAnsi="Georgia" w:cs="Arial"/>
          <w:color w:val="000000"/>
          <w:sz w:val="21"/>
          <w:szCs w:val="21"/>
          <w:lang w:val="en-US" w:eastAsia="en-CA"/>
        </w:rPr>
        <w:t>learning principles</w:t>
      </w:r>
      <w:r w:rsidRPr="003A4558">
        <w:rPr>
          <w:rFonts w:ascii="Georgia" w:eastAsia="Times New Roman" w:hAnsi="Georgia" w:cs="Arial"/>
          <w:color w:val="000000"/>
          <w:sz w:val="21"/>
          <w:szCs w:val="21"/>
          <w:lang w:val="en-US" w:eastAsia="en-CA"/>
        </w:rPr>
        <w:t xml:space="preserve"> can be defined as the set of specific skills and associated knowledge geared towards the educational development of adults. Adults don't learn in the same way as children do because their personality structure is almost fully developed at that stage in their lives, along with a series of habits and practices that have been acquired during their lifetime. Therefore, the learning process must take into account how an adult perceives not only what is being taught, but also themselves</w:t>
      </w:r>
      <w:r w:rsidR="00691CC9">
        <w:rPr>
          <w:rFonts w:ascii="Georgia" w:eastAsia="Times New Roman" w:hAnsi="Georgia" w:cs="Arial"/>
          <w:color w:val="000000"/>
          <w:sz w:val="21"/>
          <w:szCs w:val="21"/>
          <w:lang w:val="en-US" w:eastAsia="en-CA"/>
        </w:rPr>
        <w:t>.</w:t>
      </w:r>
      <w:r>
        <w:rPr>
          <w:rFonts w:ascii="Georgia" w:eastAsia="Times New Roman" w:hAnsi="Georgia" w:cs="Arial"/>
          <w:color w:val="000000"/>
          <w:sz w:val="21"/>
          <w:szCs w:val="21"/>
          <w:lang w:val="en-US" w:eastAsia="en-CA"/>
        </w:rPr>
        <w:t xml:space="preserve"> (</w:t>
      </w:r>
      <w:hyperlink r:id="rId9" w:history="1">
        <w:r w:rsidRPr="009E038C">
          <w:rPr>
            <w:rStyle w:val="Hyperlink"/>
            <w:rFonts w:ascii="Georgia" w:eastAsia="Times New Roman" w:hAnsi="Georgia" w:cs="Arial"/>
            <w:sz w:val="21"/>
            <w:szCs w:val="21"/>
            <w:lang w:val="en-US" w:eastAsia="en-CA"/>
          </w:rPr>
          <w:t>http://voices.yahoo.com/the-eight-principles-adult-education-3326900.html?cat=4</w:t>
        </w:r>
      </w:hyperlink>
      <w:r>
        <w:rPr>
          <w:rFonts w:ascii="Georgia" w:eastAsia="Times New Roman" w:hAnsi="Georgia" w:cs="Arial"/>
          <w:color w:val="000000"/>
          <w:sz w:val="21"/>
          <w:szCs w:val="21"/>
          <w:lang w:val="en-US" w:eastAsia="en-CA"/>
        </w:rPr>
        <w:t>)</w:t>
      </w:r>
    </w:p>
    <w:p w14:paraId="7338034E"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Characteristics of Adult Learners</w:t>
      </w:r>
      <w:r w:rsidR="00691CC9">
        <w:rPr>
          <w:rFonts w:ascii="Georgia" w:eastAsia="Times New Roman" w:hAnsi="Georgia" w:cs="Arial"/>
          <w:color w:val="000000"/>
          <w:sz w:val="21"/>
          <w:szCs w:val="21"/>
          <w:lang w:val="en-US" w:eastAsia="en-CA"/>
        </w:rPr>
        <w:t xml:space="preserve"> </w:t>
      </w:r>
    </w:p>
    <w:tbl>
      <w:tblPr>
        <w:tblStyle w:val="TableGrid"/>
        <w:tblW w:w="10980" w:type="dxa"/>
        <w:tblInd w:w="-612" w:type="dxa"/>
        <w:tblLook w:val="04A0" w:firstRow="1" w:lastRow="0" w:firstColumn="1" w:lastColumn="0" w:noHBand="0" w:noVBand="1"/>
      </w:tblPr>
      <w:tblGrid>
        <w:gridCol w:w="3804"/>
        <w:gridCol w:w="3576"/>
        <w:gridCol w:w="3600"/>
      </w:tblGrid>
      <w:tr w:rsidR="003A4558" w14:paraId="69CFDE55" w14:textId="77777777" w:rsidTr="00691CC9">
        <w:tc>
          <w:tcPr>
            <w:tcW w:w="3804" w:type="dxa"/>
          </w:tcPr>
          <w:p w14:paraId="46E3CFBE"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w:t>
            </w:r>
          </w:p>
        </w:tc>
        <w:tc>
          <w:tcPr>
            <w:tcW w:w="3576" w:type="dxa"/>
          </w:tcPr>
          <w:p w14:paraId="2CA58CC2"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Implications for our practice as we facilitate learning</w:t>
            </w:r>
          </w:p>
        </w:tc>
        <w:tc>
          <w:tcPr>
            <w:tcW w:w="3600" w:type="dxa"/>
          </w:tcPr>
          <w:p w14:paraId="6615B50F"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How is this different from student learners?</w:t>
            </w:r>
          </w:p>
        </w:tc>
      </w:tr>
      <w:tr w:rsidR="003A4558" w14:paraId="6806B92F" w14:textId="77777777" w:rsidTr="00691CC9">
        <w:tc>
          <w:tcPr>
            <w:tcW w:w="3804" w:type="dxa"/>
          </w:tcPr>
          <w:p w14:paraId="66915392" w14:textId="77777777" w:rsidR="003A4558" w:rsidRPr="003A4558" w:rsidRDefault="003A4558" w:rsidP="003A4558">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 are self-directed, goal directed; they need to be involved in the learning process.</w:t>
            </w:r>
          </w:p>
        </w:tc>
        <w:tc>
          <w:tcPr>
            <w:tcW w:w="3576" w:type="dxa"/>
          </w:tcPr>
          <w:p w14:paraId="703FE912"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5EDD39FE"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6485A4C8" w14:textId="77777777" w:rsidTr="00691CC9">
        <w:tc>
          <w:tcPr>
            <w:tcW w:w="3804" w:type="dxa"/>
          </w:tcPr>
          <w:p w14:paraId="64FB4033" w14:textId="77777777" w:rsidR="003A4558" w:rsidRPr="003A4558" w:rsidRDefault="00691CC9" w:rsidP="00691CC9">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hAnsi="Georgia" w:cs="Arial"/>
                <w:color w:val="000000"/>
                <w:sz w:val="21"/>
                <w:szCs w:val="21"/>
                <w:lang w:val="en-US"/>
              </w:rPr>
              <w:t>Adults learn by doing through concrete experiences in informal environments.</w:t>
            </w:r>
          </w:p>
        </w:tc>
        <w:tc>
          <w:tcPr>
            <w:tcW w:w="3576" w:type="dxa"/>
          </w:tcPr>
          <w:p w14:paraId="15DAD599"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074105BC"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62D58F2D" w14:textId="77777777" w:rsidTr="00691CC9">
        <w:tc>
          <w:tcPr>
            <w:tcW w:w="3804" w:type="dxa"/>
          </w:tcPr>
          <w:p w14:paraId="760F824A" w14:textId="77777777" w:rsidR="003A4558" w:rsidRPr="003A4558" w:rsidRDefault="003A4558" w:rsidP="003A4558">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learning takes place in a climate of respect, trust and concern for the learner. Physical environment is important.</w:t>
            </w:r>
          </w:p>
        </w:tc>
        <w:tc>
          <w:tcPr>
            <w:tcW w:w="3576" w:type="dxa"/>
          </w:tcPr>
          <w:p w14:paraId="4C0657D4"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2A643F1A"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7072A433" w14:textId="77777777" w:rsidTr="00691CC9">
        <w:tc>
          <w:tcPr>
            <w:tcW w:w="3804" w:type="dxa"/>
          </w:tcPr>
          <w:p w14:paraId="35E29D2C" w14:textId="77777777" w:rsidR="003A4558" w:rsidRPr="003A4558" w:rsidRDefault="003A4558" w:rsidP="003A4558">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 need programs that are meaningful and relevant to them and seen as immediately useful.</w:t>
            </w:r>
          </w:p>
        </w:tc>
        <w:tc>
          <w:tcPr>
            <w:tcW w:w="3576" w:type="dxa"/>
          </w:tcPr>
          <w:p w14:paraId="51B46312"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10498B53"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4374CFA6" w14:textId="77777777" w:rsidTr="00691CC9">
        <w:tc>
          <w:tcPr>
            <w:tcW w:w="3804" w:type="dxa"/>
          </w:tcPr>
          <w:p w14:paraId="79122971" w14:textId="77777777" w:rsidR="003A4558" w:rsidRPr="003A4558" w:rsidRDefault="003A4558" w:rsidP="00691CC9">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 bring rich experience and past learning to new learning.</w:t>
            </w:r>
            <w:r w:rsidR="00691CC9">
              <w:rPr>
                <w:rFonts w:ascii="Georgia" w:hAnsi="Georgia" w:cs="Arial"/>
                <w:color w:val="000000"/>
                <w:sz w:val="21"/>
                <w:szCs w:val="21"/>
                <w:lang w:val="en-US"/>
              </w:rPr>
              <w:t xml:space="preserve"> </w:t>
            </w:r>
            <w:bookmarkStart w:id="0" w:name="_GoBack"/>
            <w:bookmarkEnd w:id="0"/>
          </w:p>
        </w:tc>
        <w:tc>
          <w:tcPr>
            <w:tcW w:w="3576" w:type="dxa"/>
          </w:tcPr>
          <w:p w14:paraId="48CCCA10"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7370A4F2"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320C20A4" w14:textId="77777777" w:rsidTr="00691CC9">
        <w:tc>
          <w:tcPr>
            <w:tcW w:w="3804" w:type="dxa"/>
          </w:tcPr>
          <w:p w14:paraId="734EF755" w14:textId="77777777" w:rsidR="003A4558" w:rsidRPr="003A4558" w:rsidRDefault="003A4558" w:rsidP="00691CC9">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 have a wide range of knowledge, interests and competencies.</w:t>
            </w:r>
          </w:p>
        </w:tc>
        <w:tc>
          <w:tcPr>
            <w:tcW w:w="3576" w:type="dxa"/>
          </w:tcPr>
          <w:p w14:paraId="37736487"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60E45134"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1B386FCC" w14:textId="77777777" w:rsidTr="00691CC9">
        <w:tc>
          <w:tcPr>
            <w:tcW w:w="3804" w:type="dxa"/>
          </w:tcPr>
          <w:p w14:paraId="164D0ADF" w14:textId="77777777" w:rsidR="003A4558" w:rsidRPr="003A4558" w:rsidRDefault="003A4558" w:rsidP="00691CC9">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learners need time to absorb, reflect and practice learning.</w:t>
            </w:r>
          </w:p>
        </w:tc>
        <w:tc>
          <w:tcPr>
            <w:tcW w:w="3576" w:type="dxa"/>
          </w:tcPr>
          <w:p w14:paraId="24A6D7F1"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2FB7049B"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r w:rsidR="003A4558" w14:paraId="55D154CC" w14:textId="77777777" w:rsidTr="00691CC9">
        <w:tc>
          <w:tcPr>
            <w:tcW w:w="3804" w:type="dxa"/>
          </w:tcPr>
          <w:p w14:paraId="5F25B581" w14:textId="77777777" w:rsidR="003A4558" w:rsidRDefault="003A4558" w:rsidP="00691CC9">
            <w:pPr>
              <w:pStyle w:val="ListParagraph"/>
              <w:numPr>
                <w:ilvl w:val="0"/>
                <w:numId w:val="3"/>
              </w:numPr>
              <w:spacing w:before="100" w:beforeAutospacing="1" w:after="225"/>
              <w:rPr>
                <w:rFonts w:ascii="Georgia" w:eastAsia="Times New Roman" w:hAnsi="Georgia" w:cs="Arial"/>
                <w:color w:val="000000"/>
                <w:sz w:val="21"/>
                <w:szCs w:val="21"/>
                <w:lang w:val="en-US" w:eastAsia="en-CA"/>
              </w:rPr>
            </w:pPr>
            <w:r>
              <w:rPr>
                <w:rFonts w:ascii="Georgia" w:eastAsia="Times New Roman" w:hAnsi="Georgia" w:cs="Arial"/>
                <w:color w:val="000000"/>
                <w:sz w:val="21"/>
                <w:szCs w:val="21"/>
                <w:lang w:val="en-US" w:eastAsia="en-CA"/>
              </w:rPr>
              <w:t>Adult learning inherently creates change which may cause anxiety.</w:t>
            </w:r>
          </w:p>
        </w:tc>
        <w:tc>
          <w:tcPr>
            <w:tcW w:w="3576" w:type="dxa"/>
          </w:tcPr>
          <w:p w14:paraId="44B1123F"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c>
          <w:tcPr>
            <w:tcW w:w="3600" w:type="dxa"/>
          </w:tcPr>
          <w:p w14:paraId="5815C271" w14:textId="77777777" w:rsidR="003A4558" w:rsidRDefault="003A4558" w:rsidP="003A4558">
            <w:pPr>
              <w:spacing w:before="100" w:beforeAutospacing="1" w:after="225" w:line="396" w:lineRule="atLeast"/>
              <w:rPr>
                <w:rFonts w:ascii="Georgia" w:eastAsia="Times New Roman" w:hAnsi="Georgia" w:cs="Arial"/>
                <w:color w:val="000000"/>
                <w:sz w:val="21"/>
                <w:szCs w:val="21"/>
                <w:lang w:val="en-US" w:eastAsia="en-CA"/>
              </w:rPr>
            </w:pPr>
          </w:p>
        </w:tc>
      </w:tr>
    </w:tbl>
    <w:p w14:paraId="5AAEF797" w14:textId="77777777" w:rsidR="003A4558" w:rsidRPr="00691CC9" w:rsidRDefault="00691CC9">
      <w:pPr>
        <w:rPr>
          <w:i/>
        </w:rPr>
      </w:pPr>
      <w:r w:rsidRPr="00691CC9">
        <w:rPr>
          <w:rFonts w:ascii="Georgia" w:eastAsia="Times New Roman" w:hAnsi="Georgia" w:cs="Arial"/>
          <w:i/>
          <w:color w:val="000000"/>
          <w:sz w:val="21"/>
          <w:szCs w:val="21"/>
          <w:lang w:val="en-US" w:eastAsia="en-CA"/>
        </w:rPr>
        <w:t>(</w:t>
      </w:r>
      <w:proofErr w:type="gramStart"/>
      <w:r w:rsidRPr="00691CC9">
        <w:rPr>
          <w:rFonts w:ascii="Georgia" w:eastAsia="Times New Roman" w:hAnsi="Georgia" w:cs="Arial"/>
          <w:i/>
          <w:color w:val="000000"/>
          <w:sz w:val="21"/>
          <w:szCs w:val="21"/>
          <w:lang w:val="en-US" w:eastAsia="en-CA"/>
        </w:rPr>
        <w:t>adapted</w:t>
      </w:r>
      <w:proofErr w:type="gramEnd"/>
      <w:r w:rsidRPr="00691CC9">
        <w:rPr>
          <w:rFonts w:ascii="Georgia" w:eastAsia="Times New Roman" w:hAnsi="Georgia" w:cs="Arial"/>
          <w:i/>
          <w:color w:val="000000"/>
          <w:sz w:val="21"/>
          <w:szCs w:val="21"/>
          <w:lang w:val="en-US" w:eastAsia="en-CA"/>
        </w:rPr>
        <w:t xml:space="preserve"> from </w:t>
      </w:r>
      <w:r w:rsidRPr="00691CC9">
        <w:rPr>
          <w:rFonts w:ascii="Georgia" w:eastAsia="Times New Roman" w:hAnsi="Georgia" w:cs="Arial"/>
          <w:i/>
          <w:color w:val="000000"/>
          <w:sz w:val="21"/>
          <w:szCs w:val="21"/>
          <w:lang w:val="en-US" w:eastAsia="en-CA"/>
        </w:rPr>
        <w:t>Alberta Teachers Association</w:t>
      </w:r>
      <w:r w:rsidRPr="00691CC9">
        <w:rPr>
          <w:rFonts w:ascii="Georgia" w:eastAsia="Times New Roman" w:hAnsi="Georgia" w:cs="Arial"/>
          <w:i/>
          <w:color w:val="000000"/>
          <w:sz w:val="21"/>
          <w:szCs w:val="21"/>
          <w:lang w:val="en-US" w:eastAsia="en-CA"/>
        </w:rPr>
        <w:t>, Facilitating Meetings Designed for Learning</w:t>
      </w:r>
      <w:r w:rsidRPr="00691CC9">
        <w:rPr>
          <w:rFonts w:ascii="Georgia" w:eastAsia="Times New Roman" w:hAnsi="Georgia" w:cs="Arial"/>
          <w:i/>
          <w:color w:val="000000"/>
          <w:sz w:val="21"/>
          <w:szCs w:val="21"/>
          <w:lang w:val="en-US" w:eastAsia="en-CA"/>
        </w:rPr>
        <w:t>)</w:t>
      </w:r>
    </w:p>
    <w:sectPr w:rsidR="003A4558" w:rsidRPr="00691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FF3"/>
    <w:multiLevelType w:val="multilevel"/>
    <w:tmpl w:val="0DFA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4610A1"/>
    <w:multiLevelType w:val="multilevel"/>
    <w:tmpl w:val="5550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6743FD"/>
    <w:multiLevelType w:val="hybridMultilevel"/>
    <w:tmpl w:val="38F6B11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558"/>
    <w:rsid w:val="003A4558"/>
    <w:rsid w:val="0065414D"/>
    <w:rsid w:val="00691C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4558"/>
    <w:pPr>
      <w:spacing w:before="100" w:beforeAutospacing="1" w:after="150" w:line="240" w:lineRule="auto"/>
      <w:outlineLvl w:val="0"/>
    </w:pPr>
    <w:rPr>
      <w:rFonts w:ascii="Times New Roman" w:eastAsia="Times New Roman" w:hAnsi="Times New Roman" w:cs="Times New Roman"/>
      <w:b/>
      <w:bCs/>
      <w:kern w:val="36"/>
      <w:sz w:val="39"/>
      <w:szCs w:val="3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558"/>
    <w:rPr>
      <w:rFonts w:ascii="Times New Roman" w:eastAsia="Times New Roman" w:hAnsi="Times New Roman" w:cs="Times New Roman"/>
      <w:b/>
      <w:bCs/>
      <w:kern w:val="36"/>
      <w:sz w:val="39"/>
      <w:szCs w:val="39"/>
      <w:lang w:eastAsia="en-CA"/>
    </w:rPr>
  </w:style>
  <w:style w:type="character" w:styleId="Hyperlink">
    <w:name w:val="Hyperlink"/>
    <w:basedOn w:val="DefaultParagraphFont"/>
    <w:uiPriority w:val="99"/>
    <w:unhideWhenUsed/>
    <w:rsid w:val="003A4558"/>
    <w:rPr>
      <w:color w:val="3D1E6C"/>
      <w:u w:val="single"/>
    </w:rPr>
  </w:style>
  <w:style w:type="paragraph" w:styleId="NormalWeb">
    <w:name w:val="Normal (Web)"/>
    <w:basedOn w:val="Normal"/>
    <w:uiPriority w:val="99"/>
    <w:semiHidden/>
    <w:unhideWhenUsed/>
    <w:rsid w:val="003A455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3A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558"/>
    <w:rPr>
      <w:rFonts w:ascii="Tahoma" w:hAnsi="Tahoma" w:cs="Tahoma"/>
      <w:sz w:val="16"/>
      <w:szCs w:val="16"/>
    </w:rPr>
  </w:style>
  <w:style w:type="table" w:styleId="TableGrid">
    <w:name w:val="Table Grid"/>
    <w:basedOn w:val="TableNormal"/>
    <w:uiPriority w:val="59"/>
    <w:rsid w:val="003A4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45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4558"/>
    <w:pPr>
      <w:spacing w:before="100" w:beforeAutospacing="1" w:after="150" w:line="240" w:lineRule="auto"/>
      <w:outlineLvl w:val="0"/>
    </w:pPr>
    <w:rPr>
      <w:rFonts w:ascii="Times New Roman" w:eastAsia="Times New Roman" w:hAnsi="Times New Roman" w:cs="Times New Roman"/>
      <w:b/>
      <w:bCs/>
      <w:kern w:val="36"/>
      <w:sz w:val="39"/>
      <w:szCs w:val="3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558"/>
    <w:rPr>
      <w:rFonts w:ascii="Times New Roman" w:eastAsia="Times New Roman" w:hAnsi="Times New Roman" w:cs="Times New Roman"/>
      <w:b/>
      <w:bCs/>
      <w:kern w:val="36"/>
      <w:sz w:val="39"/>
      <w:szCs w:val="39"/>
      <w:lang w:eastAsia="en-CA"/>
    </w:rPr>
  </w:style>
  <w:style w:type="character" w:styleId="Hyperlink">
    <w:name w:val="Hyperlink"/>
    <w:basedOn w:val="DefaultParagraphFont"/>
    <w:uiPriority w:val="99"/>
    <w:unhideWhenUsed/>
    <w:rsid w:val="003A4558"/>
    <w:rPr>
      <w:color w:val="3D1E6C"/>
      <w:u w:val="single"/>
    </w:rPr>
  </w:style>
  <w:style w:type="paragraph" w:styleId="NormalWeb">
    <w:name w:val="Normal (Web)"/>
    <w:basedOn w:val="Normal"/>
    <w:uiPriority w:val="99"/>
    <w:semiHidden/>
    <w:unhideWhenUsed/>
    <w:rsid w:val="003A455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3A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558"/>
    <w:rPr>
      <w:rFonts w:ascii="Tahoma" w:hAnsi="Tahoma" w:cs="Tahoma"/>
      <w:sz w:val="16"/>
      <w:szCs w:val="16"/>
    </w:rPr>
  </w:style>
  <w:style w:type="table" w:styleId="TableGrid">
    <w:name w:val="Table Grid"/>
    <w:basedOn w:val="TableNormal"/>
    <w:uiPriority w:val="59"/>
    <w:rsid w:val="003A4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4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4972">
      <w:bodyDiv w:val="1"/>
      <w:marLeft w:val="0"/>
      <w:marRight w:val="0"/>
      <w:marTop w:val="0"/>
      <w:marBottom w:val="0"/>
      <w:divBdr>
        <w:top w:val="none" w:sz="0" w:space="0" w:color="auto"/>
        <w:left w:val="none" w:sz="0" w:space="0" w:color="auto"/>
        <w:bottom w:val="none" w:sz="0" w:space="0" w:color="auto"/>
        <w:right w:val="none" w:sz="0" w:space="0" w:color="auto"/>
      </w:divBdr>
      <w:divsChild>
        <w:div w:id="526066574">
          <w:marLeft w:val="0"/>
          <w:marRight w:val="0"/>
          <w:marTop w:val="0"/>
          <w:marBottom w:val="0"/>
          <w:divBdr>
            <w:top w:val="none" w:sz="0" w:space="0" w:color="auto"/>
            <w:left w:val="none" w:sz="0" w:space="0" w:color="auto"/>
            <w:bottom w:val="none" w:sz="0" w:space="0" w:color="auto"/>
            <w:right w:val="none" w:sz="0" w:space="0" w:color="auto"/>
          </w:divBdr>
          <w:divsChild>
            <w:div w:id="259141853">
              <w:marLeft w:val="0"/>
              <w:marRight w:val="0"/>
              <w:marTop w:val="0"/>
              <w:marBottom w:val="0"/>
              <w:divBdr>
                <w:top w:val="none" w:sz="0" w:space="0" w:color="auto"/>
                <w:left w:val="none" w:sz="0" w:space="0" w:color="auto"/>
                <w:bottom w:val="none" w:sz="0" w:space="0" w:color="auto"/>
                <w:right w:val="none" w:sz="0" w:space="0" w:color="auto"/>
              </w:divBdr>
              <w:divsChild>
                <w:div w:id="1357147861">
                  <w:marLeft w:val="0"/>
                  <w:marRight w:val="0"/>
                  <w:marTop w:val="0"/>
                  <w:marBottom w:val="0"/>
                  <w:divBdr>
                    <w:top w:val="none" w:sz="0" w:space="0" w:color="auto"/>
                    <w:left w:val="none" w:sz="0" w:space="0" w:color="auto"/>
                    <w:bottom w:val="none" w:sz="0" w:space="0" w:color="auto"/>
                    <w:right w:val="none" w:sz="0" w:space="0" w:color="auto"/>
                  </w:divBdr>
                  <w:divsChild>
                    <w:div w:id="1408115213">
                      <w:marLeft w:val="0"/>
                      <w:marRight w:val="0"/>
                      <w:marTop w:val="225"/>
                      <w:marBottom w:val="0"/>
                      <w:divBdr>
                        <w:top w:val="none" w:sz="0" w:space="0" w:color="auto"/>
                        <w:left w:val="none" w:sz="0" w:space="0" w:color="auto"/>
                        <w:bottom w:val="none" w:sz="0" w:space="0" w:color="auto"/>
                        <w:right w:val="none" w:sz="0" w:space="0" w:color="auto"/>
                      </w:divBdr>
                      <w:divsChild>
                        <w:div w:id="106544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053870">
      <w:bodyDiv w:val="1"/>
      <w:marLeft w:val="0"/>
      <w:marRight w:val="0"/>
      <w:marTop w:val="0"/>
      <w:marBottom w:val="0"/>
      <w:divBdr>
        <w:top w:val="none" w:sz="0" w:space="0" w:color="auto"/>
        <w:left w:val="none" w:sz="0" w:space="0" w:color="auto"/>
        <w:bottom w:val="none" w:sz="0" w:space="0" w:color="auto"/>
        <w:right w:val="none" w:sz="0" w:space="0" w:color="auto"/>
      </w:divBdr>
      <w:divsChild>
        <w:div w:id="160584762">
          <w:marLeft w:val="0"/>
          <w:marRight w:val="0"/>
          <w:marTop w:val="0"/>
          <w:marBottom w:val="0"/>
          <w:divBdr>
            <w:top w:val="none" w:sz="0" w:space="0" w:color="auto"/>
            <w:left w:val="none" w:sz="0" w:space="0" w:color="auto"/>
            <w:bottom w:val="none" w:sz="0" w:space="0" w:color="auto"/>
            <w:right w:val="none" w:sz="0" w:space="0" w:color="auto"/>
          </w:divBdr>
          <w:divsChild>
            <w:div w:id="2093116230">
              <w:marLeft w:val="0"/>
              <w:marRight w:val="0"/>
              <w:marTop w:val="0"/>
              <w:marBottom w:val="0"/>
              <w:divBdr>
                <w:top w:val="none" w:sz="0" w:space="0" w:color="auto"/>
                <w:left w:val="none" w:sz="0" w:space="0" w:color="auto"/>
                <w:bottom w:val="none" w:sz="0" w:space="0" w:color="auto"/>
                <w:right w:val="none" w:sz="0" w:space="0" w:color="auto"/>
              </w:divBdr>
              <w:divsChild>
                <w:div w:id="988749472">
                  <w:marLeft w:val="0"/>
                  <w:marRight w:val="0"/>
                  <w:marTop w:val="0"/>
                  <w:marBottom w:val="0"/>
                  <w:divBdr>
                    <w:top w:val="none" w:sz="0" w:space="0" w:color="auto"/>
                    <w:left w:val="none" w:sz="0" w:space="0" w:color="auto"/>
                    <w:bottom w:val="none" w:sz="0" w:space="0" w:color="auto"/>
                    <w:right w:val="none" w:sz="0" w:space="0" w:color="auto"/>
                  </w:divBdr>
                  <w:divsChild>
                    <w:div w:id="1921986340">
                      <w:marLeft w:val="0"/>
                      <w:marRight w:val="0"/>
                      <w:marTop w:val="0"/>
                      <w:marBottom w:val="0"/>
                      <w:divBdr>
                        <w:top w:val="none" w:sz="0" w:space="0" w:color="auto"/>
                        <w:left w:val="none" w:sz="0" w:space="0" w:color="auto"/>
                        <w:bottom w:val="single" w:sz="6" w:space="0" w:color="DBD9DA"/>
                        <w:right w:val="none" w:sz="0" w:space="0" w:color="auto"/>
                      </w:divBdr>
                      <w:divsChild>
                        <w:div w:id="109476028">
                          <w:marLeft w:val="0"/>
                          <w:marRight w:val="0"/>
                          <w:marTop w:val="0"/>
                          <w:marBottom w:val="0"/>
                          <w:divBdr>
                            <w:top w:val="none" w:sz="0" w:space="0" w:color="auto"/>
                            <w:left w:val="none" w:sz="0" w:space="0" w:color="auto"/>
                            <w:bottom w:val="none" w:sz="0" w:space="0" w:color="auto"/>
                            <w:right w:val="none" w:sz="0" w:space="0" w:color="auto"/>
                          </w:divBdr>
                          <w:divsChild>
                            <w:div w:id="11328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87484">
                      <w:marLeft w:val="0"/>
                      <w:marRight w:val="0"/>
                      <w:marTop w:val="0"/>
                      <w:marBottom w:val="0"/>
                      <w:divBdr>
                        <w:top w:val="none" w:sz="0" w:space="0" w:color="auto"/>
                        <w:left w:val="none" w:sz="0" w:space="0" w:color="auto"/>
                        <w:bottom w:val="single" w:sz="6" w:space="2" w:color="DBD9DA"/>
                        <w:right w:val="none" w:sz="0" w:space="0" w:color="auto"/>
                      </w:divBdr>
                      <w:divsChild>
                        <w:div w:id="399404485">
                          <w:marLeft w:val="0"/>
                          <w:marRight w:val="0"/>
                          <w:marTop w:val="0"/>
                          <w:marBottom w:val="0"/>
                          <w:divBdr>
                            <w:top w:val="none" w:sz="0" w:space="0" w:color="auto"/>
                            <w:left w:val="none" w:sz="0" w:space="0" w:color="auto"/>
                            <w:bottom w:val="none" w:sz="0" w:space="0" w:color="auto"/>
                            <w:right w:val="none" w:sz="0" w:space="0" w:color="auto"/>
                          </w:divBdr>
                          <w:divsChild>
                            <w:div w:id="932667440">
                              <w:marLeft w:val="0"/>
                              <w:marRight w:val="0"/>
                              <w:marTop w:val="0"/>
                              <w:marBottom w:val="0"/>
                              <w:divBdr>
                                <w:top w:val="none" w:sz="0" w:space="0" w:color="auto"/>
                                <w:left w:val="none" w:sz="0" w:space="0" w:color="auto"/>
                                <w:bottom w:val="none" w:sz="0" w:space="0" w:color="auto"/>
                                <w:right w:val="none" w:sz="0" w:space="0" w:color="auto"/>
                              </w:divBdr>
                              <w:divsChild>
                                <w:div w:id="259604019">
                                  <w:marLeft w:val="0"/>
                                  <w:marRight w:val="0"/>
                                  <w:marTop w:val="0"/>
                                  <w:marBottom w:val="0"/>
                                  <w:divBdr>
                                    <w:top w:val="none" w:sz="0" w:space="0" w:color="auto"/>
                                    <w:left w:val="none" w:sz="0" w:space="0" w:color="auto"/>
                                    <w:bottom w:val="none" w:sz="0" w:space="0" w:color="auto"/>
                                    <w:right w:val="none" w:sz="0" w:space="0" w:color="auto"/>
                                  </w:divBdr>
                                </w:div>
                              </w:divsChild>
                            </w:div>
                            <w:div w:id="491608661">
                              <w:marLeft w:val="0"/>
                              <w:marRight w:val="0"/>
                              <w:marTop w:val="0"/>
                              <w:marBottom w:val="0"/>
                              <w:divBdr>
                                <w:top w:val="none" w:sz="0" w:space="0" w:color="auto"/>
                                <w:left w:val="none" w:sz="0" w:space="0" w:color="auto"/>
                                <w:bottom w:val="none" w:sz="0" w:space="0" w:color="auto"/>
                                <w:right w:val="none" w:sz="0" w:space="0" w:color="auto"/>
                              </w:divBdr>
                              <w:divsChild>
                                <w:div w:id="775180141">
                                  <w:marLeft w:val="0"/>
                                  <w:marRight w:val="0"/>
                                  <w:marTop w:val="0"/>
                                  <w:marBottom w:val="0"/>
                                  <w:divBdr>
                                    <w:top w:val="dashed" w:sz="6" w:space="8" w:color="DBD9DA"/>
                                    <w:left w:val="single" w:sz="6" w:space="15" w:color="DBD9DA"/>
                                    <w:bottom w:val="single" w:sz="6" w:space="15" w:color="DBD9DA"/>
                                    <w:right w:val="single" w:sz="6" w:space="15" w:color="DBD9DA"/>
                                  </w:divBdr>
                                </w:div>
                              </w:divsChild>
                            </w:div>
                          </w:divsChild>
                        </w:div>
                      </w:divsChild>
                    </w:div>
                    <w:div w:id="1165584209">
                      <w:marLeft w:val="0"/>
                      <w:marRight w:val="0"/>
                      <w:marTop w:val="225"/>
                      <w:marBottom w:val="0"/>
                      <w:divBdr>
                        <w:top w:val="none" w:sz="0" w:space="0" w:color="auto"/>
                        <w:left w:val="none" w:sz="0" w:space="0" w:color="auto"/>
                        <w:bottom w:val="none" w:sz="0" w:space="0" w:color="auto"/>
                        <w:right w:val="none" w:sz="0" w:space="0" w:color="auto"/>
                      </w:divBdr>
                      <w:divsChild>
                        <w:div w:id="63992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voices.yahoo.com/the-eight-principles-adult-education-3326900.html?cat=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F189FF5CC5B94789D0CAE05AC32C87" ma:contentTypeVersion="0" ma:contentTypeDescription="Create a new document." ma:contentTypeScope="" ma:versionID="7f89eb8d09ed081349d47af1d29d948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39FAEF-46F8-4ABA-8303-8C1CCE061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2D02F8-F89B-4068-A1B8-90769FF660EB}">
  <ds:schemaRefs>
    <ds:schemaRef ds:uri="http://schemas.microsoft.com/sharepoint/v3/contenttype/forms"/>
  </ds:schemaRefs>
</ds:datastoreItem>
</file>

<file path=customXml/itemProps3.xml><?xml version="1.0" encoding="utf-8"?>
<ds:datastoreItem xmlns:ds="http://schemas.openxmlformats.org/officeDocument/2006/customXml" ds:itemID="{11D11D13-DA77-4A98-A762-159157D51496}">
  <ds:schemaRefs>
    <ds:schemaRef ds:uri="http://schemas.microsoft.com/office/2006/documentManagement/types"/>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2</cp:revision>
  <dcterms:created xsi:type="dcterms:W3CDTF">2013-03-18T23:27:00Z</dcterms:created>
  <dcterms:modified xsi:type="dcterms:W3CDTF">2013-03-18T23:27:00Z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0x0101001CF189FF5CC5B94789D0CAE05AC32C87</vt:lpwstr>
  </property>
</Properties>
</file>